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64vvrgc9agya" w:id="0"/>
      <w:bookmarkEnd w:id="0"/>
      <w:r w:rsidDel="00000000" w:rsidR="00000000" w:rsidRPr="00000000">
        <w:rPr>
          <w:rtl w:val="0"/>
        </w:rPr>
        <w:t xml:space="preserve">АИС “ИСТОК”</w:t>
      </w:r>
    </w:p>
    <w:p w:rsidR="00000000" w:rsidDel="00000000" w:rsidP="00000000" w:rsidRDefault="00000000" w:rsidRPr="00000000" w14:paraId="00000002">
      <w:pPr>
        <w:pStyle w:val="Subtitle"/>
        <w:rPr/>
      </w:pPr>
      <w:bookmarkStart w:colFirst="0" w:colLast="0" w:name="_huwlo8yb4hdx" w:id="1"/>
      <w:bookmarkEnd w:id="1"/>
      <w:r w:rsidDel="00000000" w:rsidR="00000000" w:rsidRPr="00000000">
        <w:rPr>
          <w:rtl w:val="0"/>
        </w:rPr>
        <w:t xml:space="preserve">Описание</w:t>
      </w:r>
    </w:p>
    <w:p w:rsidR="00000000" w:rsidDel="00000000" w:rsidP="00000000" w:rsidRDefault="00000000" w:rsidRPr="00000000" w14:paraId="00000003">
      <w:pPr>
        <w:pStyle w:val="Heading1"/>
        <w:rPr/>
      </w:pPr>
      <w:bookmarkStart w:colFirst="0" w:colLast="0" w:name="_16inybigwtyj" w:id="2"/>
      <w:bookmarkEnd w:id="2"/>
      <w:r w:rsidDel="00000000" w:rsidR="00000000" w:rsidRPr="00000000">
        <w:rPr>
          <w:rtl w:val="0"/>
        </w:rPr>
        <w:t xml:space="preserve">Назначение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Обеспечить всех действующих лиц участвующих в вывозе ТКО на территории Ленинградской области актуальной, достоверной и доступной информацией. </w:t>
      </w:r>
    </w:p>
    <w:p w:rsidR="00000000" w:rsidDel="00000000" w:rsidP="00000000" w:rsidRDefault="00000000" w:rsidRPr="00000000" w14:paraId="00000005">
      <w:pPr>
        <w:pStyle w:val="Heading1"/>
        <w:rPr/>
      </w:pPr>
      <w:bookmarkStart w:colFirst="0" w:colLast="0" w:name="_fszoo6vvmh83" w:id="3"/>
      <w:bookmarkEnd w:id="3"/>
      <w:r w:rsidDel="00000000" w:rsidR="00000000" w:rsidRPr="00000000">
        <w:rPr>
          <w:rtl w:val="0"/>
        </w:rPr>
        <w:t xml:space="preserve">Цель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Оцифровать основные бизнес процессы Регионального оператора по обращению с ТКО Ленинградской области в рамках единой информационной платформы. Автоматизировать типовые операции.</w:t>
      </w:r>
    </w:p>
    <w:p w:rsidR="00000000" w:rsidDel="00000000" w:rsidP="00000000" w:rsidRDefault="00000000" w:rsidRPr="00000000" w14:paraId="00000007">
      <w:pPr>
        <w:pStyle w:val="Heading1"/>
        <w:rPr/>
      </w:pPr>
      <w:bookmarkStart w:colFirst="0" w:colLast="0" w:name="_tro6078buodi" w:id="4"/>
      <w:bookmarkEnd w:id="4"/>
      <w:r w:rsidDel="00000000" w:rsidR="00000000" w:rsidRPr="00000000">
        <w:rPr>
          <w:rtl w:val="0"/>
        </w:rPr>
        <w:t xml:space="preserve">Сценарии применения</w:t>
      </w:r>
    </w:p>
    <w:p w:rsidR="00000000" w:rsidDel="00000000" w:rsidP="00000000" w:rsidRDefault="00000000" w:rsidRPr="00000000" w14:paraId="00000008">
      <w:pPr>
        <w:ind w:left="0" w:firstLine="0"/>
        <w:rPr/>
      </w:pPr>
      <w:r w:rsidDel="00000000" w:rsidR="00000000" w:rsidRPr="00000000">
        <w:rPr>
          <w:rtl w:val="0"/>
        </w:rPr>
        <w:t xml:space="preserve">Все ключевые сценарии работы АИС разделяются на несколько ключевых бизнес-процессов:</w:t>
      </w:r>
    </w:p>
    <w:p w:rsidR="00000000" w:rsidDel="00000000" w:rsidP="00000000" w:rsidRDefault="00000000" w:rsidRPr="00000000" w14:paraId="0000000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Управление адресной программой региона присутствия Регионального оператора</w:t>
      </w:r>
    </w:p>
    <w:p w:rsidR="00000000" w:rsidDel="00000000" w:rsidP="00000000" w:rsidRDefault="00000000" w:rsidRPr="00000000" w14:paraId="0000000B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введение в эксплуатацию новых Контейнерных площадок</w:t>
      </w:r>
    </w:p>
    <w:p w:rsidR="00000000" w:rsidDel="00000000" w:rsidP="00000000" w:rsidRDefault="00000000" w:rsidRPr="00000000" w14:paraId="0000000C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актуализация состава площадок</w:t>
      </w:r>
    </w:p>
    <w:p w:rsidR="00000000" w:rsidDel="00000000" w:rsidP="00000000" w:rsidRDefault="00000000" w:rsidRPr="00000000" w14:paraId="0000000D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график вывоза площадки</w:t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назначение Перевозчика для вывоза отходов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Ведение договоров с Отходообразователями</w:t>
      </w:r>
    </w:p>
    <w:p w:rsidR="00000000" w:rsidDel="00000000" w:rsidP="00000000" w:rsidRDefault="00000000" w:rsidRPr="00000000" w14:paraId="00000010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заключение, продление, внесение изменений, расторжение договора о вывозе отходов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учет Объектов отходообразования и связь их с Контейнерными площадками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Логистика вывоза отходов Перевозчика</w:t>
      </w:r>
    </w:p>
    <w:p w:rsidR="00000000" w:rsidDel="00000000" w:rsidP="00000000" w:rsidRDefault="00000000" w:rsidRPr="00000000" w14:paraId="00000013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управление автопарком</w:t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планирование вывоза по графику</w:t>
      </w:r>
    </w:p>
    <w:p w:rsidR="00000000" w:rsidDel="00000000" w:rsidP="00000000" w:rsidRDefault="00000000" w:rsidRPr="00000000" w14:paraId="00000015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жизненный цикл заявочного вывоза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ежедневная диспетчеризация на основе маршрута для водителя</w:t>
      </w:r>
    </w:p>
    <w:p w:rsidR="00000000" w:rsidDel="00000000" w:rsidP="00000000" w:rsidRDefault="00000000" w:rsidRPr="00000000" w14:paraId="00000017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автоматический сбор информации от водителей о вывозе в реальном времени (с помощью мобильного приложения “TKO Mobile”)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Контроль вывоза отходов</w:t>
      </w:r>
    </w:p>
    <w:p w:rsidR="00000000" w:rsidDel="00000000" w:rsidP="00000000" w:rsidRDefault="00000000" w:rsidRPr="00000000" w14:paraId="00000019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инструмент проверки Региональным оператором вывоза, заявленного Перевозчиков</w:t>
      </w:r>
    </w:p>
    <w:p w:rsidR="00000000" w:rsidDel="00000000" w:rsidP="00000000" w:rsidRDefault="00000000" w:rsidRPr="00000000" w14:paraId="0000001A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выявление нарушений графика вывоза</w:t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мониторинг целевых показателей заявочного вывоза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статистика невывоза отходов</w:t>
      </w:r>
    </w:p>
    <w:p w:rsidR="00000000" w:rsidDel="00000000" w:rsidP="00000000" w:rsidRDefault="00000000" w:rsidRPr="00000000" w14:paraId="0000001D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статистика вывоза каждой Контейнерной площадки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Аналитика и отчетность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Управление Объектами размещения и переработки</w:t>
      </w:r>
    </w:p>
    <w:p w:rsidR="00000000" w:rsidDel="00000000" w:rsidP="00000000" w:rsidRDefault="00000000" w:rsidRPr="00000000" w14:paraId="00000020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управление доступом на объект</w:t>
      </w:r>
    </w:p>
    <w:p w:rsidR="00000000" w:rsidDel="00000000" w:rsidP="00000000" w:rsidRDefault="00000000" w:rsidRPr="00000000" w14:paraId="00000021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цифровой журнал весового контроля, автоматический сбор данных из приложения ПО “Полигон”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Администрирование</w:t>
      </w:r>
    </w:p>
    <w:p w:rsidR="00000000" w:rsidDel="00000000" w:rsidP="00000000" w:rsidRDefault="00000000" w:rsidRPr="00000000" w14:paraId="00000023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управление доступом пользователей и ролевая модель</w:t>
      </w:r>
    </w:p>
    <w:p w:rsidR="00000000" w:rsidDel="00000000" w:rsidP="00000000" w:rsidRDefault="00000000" w:rsidRPr="00000000" w14:paraId="00000024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управление справочниками</w:t>
      </w:r>
    </w:p>
    <w:p w:rsidR="00000000" w:rsidDel="00000000" w:rsidP="00000000" w:rsidRDefault="00000000" w:rsidRPr="00000000" w14:paraId="00000025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корректировка данных, не доступная обычным пользователям</w:t>
      </w:r>
    </w:p>
    <w:p w:rsidR="00000000" w:rsidDel="00000000" w:rsidP="00000000" w:rsidRDefault="00000000" w:rsidRPr="00000000" w14:paraId="00000026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настройка уведомлений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360" w:top="446.4" w:left="446.4" w:right="446.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